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43223" w:rsidRDefault="00D41960" w:rsidP="00D41960">
      <w:pPr>
        <w:jc w:val="center"/>
        <w:rPr>
          <w:b/>
        </w:rPr>
      </w:pPr>
      <w:r w:rsidRPr="00A43223">
        <w:rPr>
          <w:b/>
        </w:rPr>
        <w:t>И</w:t>
      </w:r>
      <w:bookmarkStart w:id="0" w:name="_GoBack"/>
      <w:bookmarkEnd w:id="0"/>
      <w:r w:rsidRPr="00A43223">
        <w:rPr>
          <w:b/>
        </w:rPr>
        <w:t>НФОРМАЦИОННЫЙ ОБЗОР ПРЕССЫ</w:t>
      </w:r>
    </w:p>
    <w:p w:rsidR="00D41960" w:rsidRPr="00A43223" w:rsidRDefault="00D41960" w:rsidP="00757581">
      <w:pPr>
        <w:rPr>
          <w:b/>
        </w:rPr>
      </w:pPr>
    </w:p>
    <w:p w:rsidR="00E22522" w:rsidRPr="00A43223" w:rsidRDefault="00B56B5A" w:rsidP="002E19AE">
      <w:pPr>
        <w:pBdr>
          <w:bottom w:val="single" w:sz="6" w:space="0" w:color="auto"/>
        </w:pBdr>
        <w:jc w:val="center"/>
        <w:rPr>
          <w:b/>
        </w:rPr>
      </w:pPr>
      <w:r w:rsidRPr="00A43223">
        <w:rPr>
          <w:b/>
        </w:rPr>
        <w:t>29</w:t>
      </w:r>
      <w:r w:rsidR="00EF221A" w:rsidRPr="00A43223">
        <w:rPr>
          <w:b/>
        </w:rPr>
        <w:t>.</w:t>
      </w:r>
      <w:r w:rsidR="00181AB5" w:rsidRPr="00A43223">
        <w:rPr>
          <w:b/>
        </w:rPr>
        <w:t>0</w:t>
      </w:r>
      <w:r w:rsidR="00280505" w:rsidRPr="00A43223">
        <w:rPr>
          <w:b/>
        </w:rPr>
        <w:t>6</w:t>
      </w:r>
      <w:r w:rsidR="00507DE6" w:rsidRPr="00A43223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B56B5A" w:rsidRDefault="00B56B5A" w:rsidP="007F7874">
      <w:pPr>
        <w:jc w:val="both"/>
        <w:rPr>
          <w:b/>
          <w:color w:val="000000"/>
        </w:rPr>
      </w:pPr>
    </w:p>
    <w:p w:rsidR="007F7874" w:rsidRPr="007F7874" w:rsidRDefault="007F7874" w:rsidP="007F7874">
      <w:pPr>
        <w:jc w:val="both"/>
        <w:rPr>
          <w:b/>
          <w:color w:val="000000"/>
        </w:rPr>
      </w:pPr>
      <w:r>
        <w:rPr>
          <w:b/>
          <w:color w:val="000000"/>
        </w:rPr>
        <w:t>Вице-президент РЖД: «ВСМ «Москва-Казань»</w:t>
      </w:r>
      <w:r w:rsidRPr="007F7874">
        <w:rPr>
          <w:b/>
          <w:color w:val="000000"/>
        </w:rPr>
        <w:t xml:space="preserve"> будет введена в эксплуатацию в 2020 году</w:t>
      </w:r>
      <w:r>
        <w:rPr>
          <w:b/>
          <w:color w:val="000000"/>
        </w:rPr>
        <w:t>»</w:t>
      </w:r>
    </w:p>
    <w:p w:rsidR="007F7874" w:rsidRPr="007F7874" w:rsidRDefault="007F7874" w:rsidP="007F7874">
      <w:pPr>
        <w:jc w:val="both"/>
        <w:rPr>
          <w:color w:val="000000"/>
        </w:rPr>
      </w:pPr>
      <w:r w:rsidRPr="007F7874">
        <w:rPr>
          <w:color w:val="000000"/>
        </w:rPr>
        <w:t xml:space="preserve">Высокоскоростная </w:t>
      </w:r>
      <w:r>
        <w:rPr>
          <w:color w:val="000000"/>
        </w:rPr>
        <w:t>железнодорожная магистраль «Москва-Казань»</w:t>
      </w:r>
      <w:r w:rsidRPr="007F7874">
        <w:rPr>
          <w:color w:val="000000"/>
        </w:rPr>
        <w:t xml:space="preserve"> будет введена в строй в соответствии с проектом в 2020 году. Об этом журналистам в Воронеже сооб</w:t>
      </w:r>
      <w:r>
        <w:rPr>
          <w:color w:val="000000"/>
        </w:rPr>
        <w:t>щил первый вице- президент ОАО «</w:t>
      </w:r>
      <w:r w:rsidRPr="007F7874">
        <w:rPr>
          <w:color w:val="000000"/>
        </w:rPr>
        <w:t>Российские же</w:t>
      </w:r>
      <w:r w:rsidRPr="007F7874">
        <w:rPr>
          <w:rFonts w:hint="eastAsia"/>
          <w:color w:val="000000"/>
        </w:rPr>
        <w:t>лезные</w:t>
      </w:r>
      <w:r w:rsidRPr="007F7874">
        <w:rPr>
          <w:color w:val="000000"/>
        </w:rPr>
        <w:t xml:space="preserve"> </w:t>
      </w:r>
      <w:r>
        <w:rPr>
          <w:color w:val="000000"/>
        </w:rPr>
        <w:t xml:space="preserve">дороги» </w:t>
      </w:r>
      <w:r w:rsidRPr="007F7874">
        <w:rPr>
          <w:color w:val="000000"/>
        </w:rPr>
        <w:t xml:space="preserve"> Александр </w:t>
      </w:r>
      <w:proofErr w:type="spellStart"/>
      <w:r w:rsidRPr="007F7874">
        <w:rPr>
          <w:color w:val="000000"/>
        </w:rPr>
        <w:t>Мишарин</w:t>
      </w:r>
      <w:proofErr w:type="spellEnd"/>
      <w:r w:rsidRPr="007F7874">
        <w:rPr>
          <w:color w:val="000000"/>
        </w:rPr>
        <w:t>.</w:t>
      </w:r>
    </w:p>
    <w:p w:rsidR="00516CBB" w:rsidRDefault="007F7874" w:rsidP="007F7874">
      <w:pPr>
        <w:jc w:val="both"/>
        <w:rPr>
          <w:color w:val="000000"/>
        </w:rPr>
      </w:pPr>
      <w:hyperlink r:id="rId6" w:history="1">
        <w:r w:rsidRPr="004725B2">
          <w:rPr>
            <w:rStyle w:val="a3"/>
          </w:rPr>
          <w:t>http://tass.ru/transport/3410625</w:t>
        </w:r>
      </w:hyperlink>
    </w:p>
    <w:p w:rsidR="007F7874" w:rsidRPr="007F7874" w:rsidRDefault="007F7874" w:rsidP="007F7874">
      <w:pPr>
        <w:jc w:val="both"/>
        <w:rPr>
          <w:color w:val="000000"/>
        </w:rPr>
      </w:pPr>
    </w:p>
    <w:p w:rsidR="007F7874" w:rsidRDefault="007F7874" w:rsidP="007F7874">
      <w:pPr>
        <w:jc w:val="both"/>
        <w:rPr>
          <w:b/>
          <w:color w:val="000000"/>
        </w:rPr>
      </w:pPr>
    </w:p>
    <w:p w:rsidR="007F7874" w:rsidRPr="007F7874" w:rsidRDefault="007F7874" w:rsidP="007F7874">
      <w:pPr>
        <w:jc w:val="both"/>
        <w:rPr>
          <w:b/>
          <w:color w:val="000000"/>
        </w:rPr>
      </w:pPr>
      <w:r>
        <w:rPr>
          <w:b/>
          <w:color w:val="000000"/>
        </w:rPr>
        <w:t>Глава «</w:t>
      </w:r>
      <w:proofErr w:type="spellStart"/>
      <w:r>
        <w:rPr>
          <w:b/>
          <w:color w:val="000000"/>
        </w:rPr>
        <w:t>ТрансКонтейнера</w:t>
      </w:r>
      <w:proofErr w:type="spellEnd"/>
      <w:r>
        <w:rPr>
          <w:b/>
          <w:color w:val="000000"/>
        </w:rPr>
        <w:t>»</w:t>
      </w:r>
      <w:r w:rsidRPr="007F7874">
        <w:rPr>
          <w:b/>
          <w:color w:val="000000"/>
        </w:rPr>
        <w:t xml:space="preserve"> Баскаков вернулся в совет директоров компании</w:t>
      </w:r>
    </w:p>
    <w:p w:rsidR="007F7874" w:rsidRPr="007F7874" w:rsidRDefault="007F7874" w:rsidP="007F7874">
      <w:pPr>
        <w:jc w:val="both"/>
        <w:rPr>
          <w:color w:val="000000"/>
        </w:rPr>
      </w:pPr>
      <w:r>
        <w:rPr>
          <w:color w:val="000000"/>
        </w:rPr>
        <w:t>Генеральный директор ПАО «</w:t>
      </w:r>
      <w:proofErr w:type="spellStart"/>
      <w:r>
        <w:rPr>
          <w:color w:val="000000"/>
        </w:rPr>
        <w:t>ТрансКонтейнер</w:t>
      </w:r>
      <w:proofErr w:type="spellEnd"/>
      <w:r>
        <w:rPr>
          <w:color w:val="000000"/>
        </w:rPr>
        <w:t>»</w:t>
      </w:r>
      <w:r w:rsidRPr="007F7874">
        <w:rPr>
          <w:color w:val="000000"/>
        </w:rPr>
        <w:t xml:space="preserve"> Петр Баскаков вернулся в совет директоров компании. Такое решение приняли акционеры</w:t>
      </w:r>
      <w:r>
        <w:rPr>
          <w:color w:val="000000"/>
        </w:rPr>
        <w:t xml:space="preserve"> оператора на годовом собрании. </w:t>
      </w:r>
      <w:r w:rsidRPr="007F7874">
        <w:rPr>
          <w:rFonts w:hint="eastAsia"/>
          <w:color w:val="000000"/>
        </w:rPr>
        <w:t>Кроме</w:t>
      </w:r>
      <w:r w:rsidRPr="007F7874">
        <w:rPr>
          <w:color w:val="000000"/>
        </w:rPr>
        <w:t xml:space="preserve"> того, но</w:t>
      </w:r>
      <w:r>
        <w:rPr>
          <w:color w:val="000000"/>
        </w:rPr>
        <w:t>выми членами совета директоров «</w:t>
      </w:r>
      <w:proofErr w:type="spellStart"/>
      <w:r>
        <w:rPr>
          <w:color w:val="000000"/>
        </w:rPr>
        <w:t>ТрансКонтейнера</w:t>
      </w:r>
      <w:proofErr w:type="spellEnd"/>
      <w:r>
        <w:rPr>
          <w:color w:val="000000"/>
        </w:rPr>
        <w:t>»</w:t>
      </w:r>
      <w:r w:rsidRPr="007F7874">
        <w:rPr>
          <w:color w:val="000000"/>
        </w:rPr>
        <w:t xml:space="preserve"> стали заместитель генерального директора Центра фирменного транспортного обслуживания Сергей </w:t>
      </w:r>
      <w:proofErr w:type="spellStart"/>
      <w:r w:rsidRPr="007F7874">
        <w:rPr>
          <w:color w:val="000000"/>
        </w:rPr>
        <w:t>Ту</w:t>
      </w:r>
      <w:r>
        <w:rPr>
          <w:color w:val="000000"/>
        </w:rPr>
        <w:t>гаринов</w:t>
      </w:r>
      <w:proofErr w:type="spellEnd"/>
      <w:r>
        <w:rPr>
          <w:color w:val="000000"/>
        </w:rPr>
        <w:t xml:space="preserve"> и генеральный директор «</w:t>
      </w:r>
      <w:proofErr w:type="spellStart"/>
      <w:r>
        <w:rPr>
          <w:color w:val="000000"/>
        </w:rPr>
        <w:t>Борд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Солюшнс</w:t>
      </w:r>
      <w:proofErr w:type="spellEnd"/>
      <w:r>
        <w:rPr>
          <w:color w:val="000000"/>
        </w:rPr>
        <w:t>»</w:t>
      </w:r>
      <w:r w:rsidRPr="007F7874">
        <w:rPr>
          <w:color w:val="000000"/>
        </w:rPr>
        <w:t xml:space="preserve"> Александр Иконников.</w:t>
      </w:r>
    </w:p>
    <w:p w:rsidR="007F7874" w:rsidRDefault="007F7874" w:rsidP="007F7874">
      <w:pPr>
        <w:jc w:val="both"/>
        <w:rPr>
          <w:color w:val="000000"/>
        </w:rPr>
      </w:pPr>
      <w:hyperlink r:id="rId7" w:history="1">
        <w:r w:rsidRPr="004725B2">
          <w:rPr>
            <w:rStyle w:val="a3"/>
          </w:rPr>
          <w:t>http://tass.ru/transport/3410288</w:t>
        </w:r>
      </w:hyperlink>
    </w:p>
    <w:p w:rsidR="007F7874" w:rsidRDefault="007F7874" w:rsidP="007F7874">
      <w:pPr>
        <w:jc w:val="both"/>
        <w:rPr>
          <w:color w:val="000000"/>
        </w:rPr>
      </w:pPr>
    </w:p>
    <w:p w:rsidR="007F7874" w:rsidRDefault="007F7874" w:rsidP="007F7874">
      <w:pPr>
        <w:jc w:val="both"/>
        <w:rPr>
          <w:color w:val="000000"/>
        </w:rPr>
      </w:pPr>
    </w:p>
    <w:p w:rsidR="00B56B5A" w:rsidRPr="00817BDE" w:rsidRDefault="00B56B5A" w:rsidP="00B56B5A">
      <w:pPr>
        <w:jc w:val="both"/>
        <w:rPr>
          <w:b/>
          <w:color w:val="000000"/>
        </w:rPr>
      </w:pPr>
      <w:r w:rsidRPr="00817BDE">
        <w:rPr>
          <w:b/>
          <w:color w:val="000000"/>
        </w:rPr>
        <w:t>«Экономию» отправят в бюджет</w:t>
      </w:r>
    </w:p>
    <w:p w:rsidR="00B56B5A" w:rsidRDefault="00B56B5A" w:rsidP="00B56B5A">
      <w:pPr>
        <w:jc w:val="both"/>
        <w:rPr>
          <w:color w:val="000000"/>
        </w:rPr>
      </w:pPr>
      <w:r w:rsidRPr="00B22EF7">
        <w:rPr>
          <w:color w:val="000000"/>
        </w:rPr>
        <w:t>Невыполнение планов по капитальному ремонту может обернуть</w:t>
      </w:r>
      <w:r>
        <w:rPr>
          <w:color w:val="000000"/>
        </w:rPr>
        <w:t xml:space="preserve">ся для филиалов потерей средств. </w:t>
      </w:r>
      <w:r w:rsidRPr="00B22EF7">
        <w:rPr>
          <w:color w:val="000000"/>
        </w:rPr>
        <w:t xml:space="preserve">По итогам работы первого полугодия может быть принято решение направить неизрасходованные средства филиалов ОАО «РЖД», предназначенные для капитального ремонта, на нужды компании. Речь идёт о сумме около 700 </w:t>
      </w:r>
      <w:proofErr w:type="gramStart"/>
      <w:r w:rsidRPr="00B22EF7">
        <w:rPr>
          <w:color w:val="000000"/>
        </w:rPr>
        <w:t>млн</w:t>
      </w:r>
      <w:proofErr w:type="gramEnd"/>
      <w:r w:rsidRPr="00B22EF7">
        <w:rPr>
          <w:color w:val="000000"/>
        </w:rPr>
        <w:t xml:space="preserve"> руб.</w:t>
      </w:r>
    </w:p>
    <w:p w:rsidR="00B56B5A" w:rsidRDefault="00B56B5A" w:rsidP="00B56B5A">
      <w:pPr>
        <w:jc w:val="both"/>
        <w:rPr>
          <w:color w:val="000000"/>
        </w:rPr>
      </w:pPr>
      <w:hyperlink r:id="rId8" w:history="1">
        <w:r w:rsidRPr="004725B2">
          <w:rPr>
            <w:rStyle w:val="a3"/>
          </w:rPr>
          <w:t>http://www.gudok.ru/newspaper/?ID=1341883&amp;archive=2016.06.29</w:t>
        </w:r>
      </w:hyperlink>
    </w:p>
    <w:p w:rsidR="00B56B5A" w:rsidRDefault="00B56B5A" w:rsidP="007F7874">
      <w:pPr>
        <w:jc w:val="both"/>
        <w:rPr>
          <w:b/>
          <w:color w:val="000000"/>
        </w:rPr>
      </w:pPr>
    </w:p>
    <w:p w:rsidR="00B56B5A" w:rsidRDefault="00B56B5A" w:rsidP="00B56B5A">
      <w:pPr>
        <w:jc w:val="both"/>
        <w:rPr>
          <w:color w:val="000000"/>
        </w:rPr>
      </w:pPr>
    </w:p>
    <w:p w:rsidR="00B56B5A" w:rsidRPr="00B56B5A" w:rsidRDefault="00B56B5A" w:rsidP="00B56B5A">
      <w:pPr>
        <w:jc w:val="both"/>
        <w:rPr>
          <w:b/>
          <w:color w:val="000000"/>
        </w:rPr>
      </w:pPr>
      <w:r w:rsidRPr="00B56B5A">
        <w:rPr>
          <w:b/>
          <w:color w:val="000000"/>
        </w:rPr>
        <w:t>РЖД инвестирует в развитие забайкальской ж</w:t>
      </w:r>
      <w:r>
        <w:rPr>
          <w:b/>
          <w:color w:val="000000"/>
        </w:rPr>
        <w:t xml:space="preserve">елезной дороги 100 </w:t>
      </w:r>
      <w:proofErr w:type="gramStart"/>
      <w:r>
        <w:rPr>
          <w:b/>
          <w:color w:val="000000"/>
        </w:rPr>
        <w:t>млрд</w:t>
      </w:r>
      <w:proofErr w:type="gramEnd"/>
      <w:r>
        <w:rPr>
          <w:b/>
          <w:color w:val="000000"/>
        </w:rPr>
        <w:t xml:space="preserve"> рублей </w:t>
      </w:r>
    </w:p>
    <w:p w:rsidR="00B56B5A" w:rsidRDefault="00B56B5A" w:rsidP="00B56B5A">
      <w:pPr>
        <w:jc w:val="both"/>
        <w:rPr>
          <w:color w:val="000000"/>
        </w:rPr>
      </w:pPr>
      <w:r w:rsidRPr="00817BDE">
        <w:rPr>
          <w:color w:val="000000"/>
        </w:rPr>
        <w:t>Вопросы развития Забайкальской железной дороги в последние годы не сходят с актуальной повестки дня ОАО «РЖД». Потребность в обновлении основных фондов на фоне роста грузооборота не оставляют выбора — дорога требует незамедлительных вложений, организационных, финансовых и технических ресурсов.</w:t>
      </w:r>
    </w:p>
    <w:p w:rsidR="00B56B5A" w:rsidRDefault="00B56B5A" w:rsidP="00B56B5A">
      <w:pPr>
        <w:jc w:val="both"/>
        <w:rPr>
          <w:color w:val="000000"/>
        </w:rPr>
      </w:pPr>
      <w:hyperlink r:id="rId9" w:history="1">
        <w:r w:rsidRPr="004725B2">
          <w:rPr>
            <w:rStyle w:val="a3"/>
          </w:rPr>
          <w:t>http://забрабочий.рф/article/106702/</w:t>
        </w:r>
      </w:hyperlink>
    </w:p>
    <w:p w:rsidR="00B56B5A" w:rsidRDefault="00B56B5A" w:rsidP="007F7874">
      <w:pPr>
        <w:jc w:val="both"/>
        <w:rPr>
          <w:b/>
          <w:color w:val="000000"/>
        </w:rPr>
      </w:pPr>
    </w:p>
    <w:p w:rsidR="00B56B5A" w:rsidRDefault="00B56B5A" w:rsidP="007F7874">
      <w:pPr>
        <w:jc w:val="both"/>
        <w:rPr>
          <w:b/>
          <w:color w:val="000000"/>
        </w:rPr>
      </w:pPr>
    </w:p>
    <w:p w:rsidR="00B56B5A" w:rsidRPr="00817BDE" w:rsidRDefault="00B56B5A" w:rsidP="00B56B5A">
      <w:pPr>
        <w:jc w:val="both"/>
        <w:rPr>
          <w:b/>
          <w:color w:val="000000"/>
        </w:rPr>
      </w:pPr>
      <w:proofErr w:type="spellStart"/>
      <w:r w:rsidRPr="00817BDE">
        <w:rPr>
          <w:b/>
          <w:color w:val="000000"/>
        </w:rPr>
        <w:t>Хаб</w:t>
      </w:r>
      <w:proofErr w:type="spellEnd"/>
      <w:r w:rsidRPr="00817BDE">
        <w:rPr>
          <w:b/>
          <w:color w:val="000000"/>
        </w:rPr>
        <w:t xml:space="preserve"> на перспективу</w:t>
      </w:r>
    </w:p>
    <w:p w:rsidR="00B56B5A" w:rsidRDefault="00B56B5A" w:rsidP="00B56B5A">
      <w:pPr>
        <w:jc w:val="both"/>
        <w:rPr>
          <w:color w:val="000000"/>
        </w:rPr>
      </w:pPr>
      <w:r w:rsidRPr="00817BDE">
        <w:rPr>
          <w:color w:val="000000"/>
        </w:rPr>
        <w:t xml:space="preserve">В </w:t>
      </w:r>
      <w:proofErr w:type="gramStart"/>
      <w:r w:rsidRPr="00817BDE">
        <w:rPr>
          <w:color w:val="000000"/>
        </w:rPr>
        <w:t>Дагестане</w:t>
      </w:r>
      <w:proofErr w:type="gramEnd"/>
      <w:r w:rsidRPr="00817BDE">
        <w:rPr>
          <w:color w:val="000000"/>
        </w:rPr>
        <w:t xml:space="preserve"> создадут многопрофильный транспортно-логистический </w:t>
      </w:r>
      <w:proofErr w:type="spellStart"/>
      <w:r w:rsidRPr="00817BDE">
        <w:rPr>
          <w:color w:val="000000"/>
        </w:rPr>
        <w:t>хаб</w:t>
      </w:r>
      <w:proofErr w:type="spellEnd"/>
      <w:r w:rsidRPr="00817BDE">
        <w:rPr>
          <w:color w:val="000000"/>
        </w:rPr>
        <w:t xml:space="preserve"> – такое решение принято на совещании по вопросу реализации в Республике Дагестан инвестиционного проекта «Каспийский транспортно-логистический комплекс». Участники встречи отметили, что в связи с перспективой роста грузопотока в транспортных коридорах «Север – Юг» и «Запад – Восток» в Махачкалинском морском торговом порту потребуется возведение дополнительных мощностей.</w:t>
      </w:r>
    </w:p>
    <w:p w:rsidR="00B56B5A" w:rsidRDefault="00B56B5A" w:rsidP="00B56B5A">
      <w:pPr>
        <w:jc w:val="both"/>
        <w:rPr>
          <w:color w:val="000000"/>
        </w:rPr>
      </w:pPr>
      <w:hyperlink r:id="rId10" w:history="1">
        <w:r w:rsidRPr="004725B2">
          <w:rPr>
            <w:rStyle w:val="a3"/>
          </w:rPr>
          <w:t>http://www.gudok.ru/newspaper/?ID=1341892&amp;archive=2016.06.29</w:t>
        </w:r>
      </w:hyperlink>
    </w:p>
    <w:p w:rsidR="00B56B5A" w:rsidRDefault="00B56B5A" w:rsidP="007F7874">
      <w:pPr>
        <w:jc w:val="both"/>
        <w:rPr>
          <w:b/>
          <w:color w:val="000000"/>
        </w:rPr>
      </w:pPr>
    </w:p>
    <w:p w:rsidR="00B56B5A" w:rsidRDefault="00B56B5A" w:rsidP="007F7874">
      <w:pPr>
        <w:jc w:val="both"/>
        <w:rPr>
          <w:b/>
          <w:color w:val="000000"/>
        </w:rPr>
      </w:pPr>
    </w:p>
    <w:p w:rsidR="007F7874" w:rsidRPr="007F7874" w:rsidRDefault="007F7874" w:rsidP="007F7874">
      <w:pPr>
        <w:jc w:val="both"/>
        <w:rPr>
          <w:b/>
          <w:color w:val="000000"/>
        </w:rPr>
      </w:pPr>
      <w:r>
        <w:rPr>
          <w:b/>
          <w:color w:val="000000"/>
        </w:rPr>
        <w:t>Бойцы стройотряда «Байкал»</w:t>
      </w:r>
      <w:r w:rsidRPr="007F7874">
        <w:rPr>
          <w:b/>
          <w:color w:val="000000"/>
        </w:rPr>
        <w:t xml:space="preserve"> от</w:t>
      </w:r>
      <w:r>
        <w:rPr>
          <w:b/>
          <w:color w:val="000000"/>
        </w:rPr>
        <w:t>правились на строительство БАМа</w:t>
      </w:r>
    </w:p>
    <w:p w:rsidR="007F7874" w:rsidRDefault="007F7874" w:rsidP="007F7874">
      <w:pPr>
        <w:jc w:val="both"/>
        <w:rPr>
          <w:color w:val="000000"/>
        </w:rPr>
      </w:pPr>
      <w:r w:rsidRPr="007F7874">
        <w:rPr>
          <w:color w:val="000000"/>
        </w:rPr>
        <w:t xml:space="preserve">27 июня со станции </w:t>
      </w:r>
      <w:proofErr w:type="gramStart"/>
      <w:r w:rsidRPr="007F7874">
        <w:rPr>
          <w:color w:val="000000"/>
        </w:rPr>
        <w:t>Иркутск-Пассажирский</w:t>
      </w:r>
      <w:proofErr w:type="gramEnd"/>
      <w:r w:rsidRPr="007F7874">
        <w:rPr>
          <w:color w:val="000000"/>
        </w:rPr>
        <w:t xml:space="preserve"> 20 бойцов сводного студ</w:t>
      </w:r>
      <w:r>
        <w:rPr>
          <w:color w:val="000000"/>
        </w:rPr>
        <w:t>енческого строительного отряда «Байкал»</w:t>
      </w:r>
      <w:r w:rsidRPr="007F7874">
        <w:rPr>
          <w:color w:val="000000"/>
        </w:rPr>
        <w:t xml:space="preserve"> отправились на Байкало-Амурскую магистраль. Студенты Иркутского государственного университета путей сообщения будут привлечены к работам по сборке и укладке рельсошпальной решетки, планировке верхнего строения пути, балансировке и отделке стрелочных переводов, геодезической съемке на участках </w:t>
      </w:r>
      <w:proofErr w:type="spellStart"/>
      <w:r w:rsidRPr="007F7874">
        <w:rPr>
          <w:color w:val="000000"/>
        </w:rPr>
        <w:t>Таксимо</w:t>
      </w:r>
      <w:proofErr w:type="spellEnd"/>
      <w:r w:rsidRPr="007F7874">
        <w:rPr>
          <w:color w:val="000000"/>
        </w:rPr>
        <w:t xml:space="preserve"> - </w:t>
      </w:r>
      <w:proofErr w:type="spellStart"/>
      <w:r w:rsidRPr="007F7874">
        <w:rPr>
          <w:color w:val="000000"/>
        </w:rPr>
        <w:t>Лодья</w:t>
      </w:r>
      <w:proofErr w:type="spellEnd"/>
      <w:r w:rsidRPr="007F7874">
        <w:rPr>
          <w:color w:val="000000"/>
        </w:rPr>
        <w:t xml:space="preserve"> и </w:t>
      </w:r>
      <w:proofErr w:type="spellStart"/>
      <w:r w:rsidRPr="007F7874">
        <w:rPr>
          <w:color w:val="000000"/>
        </w:rPr>
        <w:t>Таксимо</w:t>
      </w:r>
      <w:proofErr w:type="spellEnd"/>
      <w:r w:rsidRPr="007F7874">
        <w:rPr>
          <w:color w:val="000000"/>
        </w:rPr>
        <w:t xml:space="preserve"> - </w:t>
      </w:r>
      <w:proofErr w:type="spellStart"/>
      <w:r w:rsidRPr="007F7874">
        <w:rPr>
          <w:color w:val="000000"/>
        </w:rPr>
        <w:t>Уланмакит</w:t>
      </w:r>
      <w:proofErr w:type="spellEnd"/>
      <w:r w:rsidRPr="007F7874">
        <w:rPr>
          <w:color w:val="000000"/>
        </w:rPr>
        <w:t>.</w:t>
      </w:r>
    </w:p>
    <w:p w:rsidR="007F7874" w:rsidRDefault="007F7874" w:rsidP="007F7874">
      <w:pPr>
        <w:jc w:val="both"/>
        <w:rPr>
          <w:color w:val="000000"/>
        </w:rPr>
      </w:pPr>
      <w:hyperlink r:id="rId11" w:history="1">
        <w:r w:rsidRPr="004725B2">
          <w:rPr>
            <w:rStyle w:val="a3"/>
          </w:rPr>
          <w:t>http://press.rzd.ru/news/public/ru?STRUCTURE_ID=656&amp;layer_id=4069&amp;refererLayerId=4067&amp;refererPageId=704&amp;id=88162</w:t>
        </w:r>
      </w:hyperlink>
    </w:p>
    <w:p w:rsidR="00817BDE" w:rsidRDefault="00817BDE" w:rsidP="00B22EF7">
      <w:pPr>
        <w:jc w:val="both"/>
        <w:rPr>
          <w:color w:val="000000"/>
        </w:rPr>
      </w:pPr>
    </w:p>
    <w:p w:rsidR="00817BDE" w:rsidRDefault="00817BDE" w:rsidP="00B22EF7">
      <w:pPr>
        <w:jc w:val="both"/>
        <w:rPr>
          <w:color w:val="000000"/>
        </w:rPr>
      </w:pPr>
    </w:p>
    <w:p w:rsidR="00817BDE" w:rsidRDefault="00817BDE" w:rsidP="00817BDE">
      <w:pPr>
        <w:jc w:val="both"/>
        <w:rPr>
          <w:color w:val="000000"/>
        </w:rPr>
      </w:pPr>
    </w:p>
    <w:p w:rsidR="00B56B5A" w:rsidRDefault="00B56B5A" w:rsidP="00817BDE">
      <w:pPr>
        <w:jc w:val="both"/>
        <w:rPr>
          <w:color w:val="000000"/>
        </w:rPr>
      </w:pPr>
    </w:p>
    <w:p w:rsidR="00B56B5A" w:rsidRDefault="00B56B5A" w:rsidP="00817BDE">
      <w:pPr>
        <w:jc w:val="both"/>
        <w:rPr>
          <w:color w:val="000000"/>
        </w:rPr>
      </w:pPr>
    </w:p>
    <w:p w:rsidR="00B56B5A" w:rsidRPr="00817BDE" w:rsidRDefault="00B56B5A" w:rsidP="00817BDE">
      <w:pPr>
        <w:jc w:val="both"/>
        <w:rPr>
          <w:color w:val="000000"/>
        </w:rPr>
      </w:pPr>
    </w:p>
    <w:p w:rsidR="00817BDE" w:rsidRPr="00425693" w:rsidRDefault="00817BDE" w:rsidP="00817BDE">
      <w:pPr>
        <w:jc w:val="both"/>
        <w:rPr>
          <w:color w:val="000000"/>
        </w:rPr>
      </w:pPr>
    </w:p>
    <w:sectPr w:rsidR="00817BDE" w:rsidRPr="0042569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3940"/>
    <w:rsid w:val="001E57E3"/>
    <w:rsid w:val="001E7751"/>
    <w:rsid w:val="001F1538"/>
    <w:rsid w:val="001F6845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3223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2EF7"/>
    <w:rsid w:val="00B2355C"/>
    <w:rsid w:val="00B26186"/>
    <w:rsid w:val="00B26400"/>
    <w:rsid w:val="00B27FAB"/>
    <w:rsid w:val="00B32660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41883&amp;archive=2016.06.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34102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transport/3410625" TargetMode="External"/><Relationship Id="rId11" Type="http://schemas.openxmlformats.org/officeDocument/2006/relationships/hyperlink" Target="http://press.rzd.ru/news/public/ru?STRUCTURE_ID=656&amp;layer_id=4069&amp;refererLayerId=4067&amp;refererPageId=704&amp;id=881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41892&amp;archive=2016.06.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9;&#1072;&#1073;&#1088;&#1072;&#1073;&#1086;&#1095;&#1080;&#1081;.&#1088;&#1092;/article/10670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84E2-4A08-4FBF-B7A8-5D0121A1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2016-06-29T08:07:00Z</dcterms:created>
  <dcterms:modified xsi:type="dcterms:W3CDTF">2016-06-29T08:07:00Z</dcterms:modified>
</cp:coreProperties>
</file>